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DB536A" w:rsidRPr="00DB536A" w14:paraId="2214EE52" w14:textId="77777777" w:rsidTr="00DB536A">
        <w:tc>
          <w:tcPr>
            <w:tcW w:w="0" w:type="auto"/>
            <w:shd w:val="clear" w:color="auto" w:fill="FFFFFF"/>
            <w:vAlign w:val="center"/>
            <w:hideMark/>
          </w:tcPr>
          <w:p w14:paraId="6E49D8F4" w14:textId="6FF9A7B2" w:rsidR="00DB536A" w:rsidRPr="00DB536A" w:rsidRDefault="00DB536A" w:rsidP="00DB536A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关于举办</w:t>
            </w: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首届天津市能源与动力学科领域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9"/>
                <w:szCs w:val="29"/>
              </w:rPr>
              <w:t>研究生学术论坛的通知</w:t>
            </w:r>
          </w:p>
        </w:tc>
      </w:tr>
      <w:tr w:rsidR="00DB536A" w:rsidRPr="00DB536A" w14:paraId="73AC690A" w14:textId="77777777" w:rsidTr="00DB536A">
        <w:trPr>
          <w:trHeight w:val="400"/>
        </w:trPr>
        <w:tc>
          <w:tcPr>
            <w:tcW w:w="0" w:type="auto"/>
            <w:shd w:val="clear" w:color="auto" w:fill="FFFFFF"/>
            <w:vAlign w:val="center"/>
            <w:hideMark/>
          </w:tcPr>
          <w:p w14:paraId="18078600" w14:textId="24FBF638" w:rsidR="00DB536A" w:rsidRPr="00DB536A" w:rsidRDefault="00DB536A" w:rsidP="00DB536A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2024-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11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-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18</w:t>
            </w:r>
          </w:p>
        </w:tc>
      </w:tr>
      <w:tr w:rsidR="00DB536A" w:rsidRPr="00DB536A" w14:paraId="35AD49DF" w14:textId="77777777" w:rsidTr="00DB536A">
        <w:tc>
          <w:tcPr>
            <w:tcW w:w="0" w:type="auto"/>
            <w:shd w:val="clear" w:color="auto" w:fill="FFFFFF"/>
            <w:vAlign w:val="center"/>
            <w:hideMark/>
          </w:tcPr>
          <w:p w14:paraId="3846A9EE" w14:textId="5F4C528C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天津市各高校能源与动力类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研究生：</w:t>
            </w:r>
          </w:p>
          <w:p w14:paraId="09F1EEB3" w14:textId="6452AFB4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为了进一步加强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我市能源与动力类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研究生的学术创新意识，营造浓厚的学术研究氛围，促进研究生科研能力的提高，提升研究生培养质量，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在天津市科协支持下，天津市可再生能源学会主办，天津大学承办首届能源与动力类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研究生学术论坛活动，具体通知如下：</w:t>
            </w:r>
          </w:p>
          <w:p w14:paraId="215EF756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一、组织形式</w:t>
            </w:r>
          </w:p>
          <w:p w14:paraId="53435B75" w14:textId="2A0C7BFE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1.论坛采取口头报告和墙报交流同时提交、同步进行的模式。各参与论坛的研究生可提交口头报告或墙报，经</w:t>
            </w:r>
            <w:r w:rsidR="00705C1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所在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学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校</w:t>
            </w:r>
            <w:r w:rsidR="00705C1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负责老师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进行选拨后，确定并</w:t>
            </w:r>
            <w:r w:rsidR="00705C19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提交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参加研究生学术论坛的最终名单。</w:t>
            </w:r>
          </w:p>
          <w:p w14:paraId="5A1880B4" w14:textId="410DC0F6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2.每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所高校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可根据实际情况至少推荐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名研究生提交学术成果。其内容应与研究方向相关，并充分体现研究生科研工作的最新成果。</w:t>
            </w:r>
          </w:p>
          <w:p w14:paraId="790E5420" w14:textId="54EEC67D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3.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组委会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将设立研究生学术论坛学术专家组，负责对口头报告和墙报进行点评，并举行优秀报告和墙报评选。</w:t>
            </w:r>
          </w:p>
          <w:p w14:paraId="35BE4E8E" w14:textId="09EF8A7B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4.学术口头报告的时间不超过10分钟，现场提问时间不超过5分钟，总时长控制在15分钟左右。墙报将在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天津大学34楼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进行张贴展示。</w:t>
            </w:r>
          </w:p>
          <w:p w14:paraId="60D86C09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5.口头报告结束后，研究生论坛学术专家组将评选出优秀报告和墙报，并授予相应的表彰奖励。</w:t>
            </w:r>
          </w:p>
          <w:p w14:paraId="69B575ED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二、日程安排</w:t>
            </w:r>
          </w:p>
          <w:p w14:paraId="7179EB13" w14:textId="0E35C94F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提交作品：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11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月20日-1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月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1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日</w:t>
            </w:r>
          </w:p>
          <w:p w14:paraId="6D3C19E8" w14:textId="31FA1CC6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活动举办：1</w:t>
            </w:r>
            <w:r w:rsidR="008753DA" w:rsidRPr="00705C19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2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月</w:t>
            </w:r>
            <w:r w:rsidR="008753DA" w:rsidRPr="00705C19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6日</w:t>
            </w:r>
          </w:p>
          <w:p w14:paraId="35BAC99A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三、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奖项设置</w:t>
            </w:r>
          </w:p>
          <w:p w14:paraId="59D4D736" w14:textId="79F544F8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本次论坛作品经学术专家组综合考评打分将评选出口头报告一等奖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3-4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名，二等奖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6-8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名，优秀奖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若干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。墙报优秀奖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名。</w:t>
            </w:r>
          </w:p>
          <w:p w14:paraId="55510A48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四、作品要求及说明</w:t>
            </w:r>
          </w:p>
          <w:p w14:paraId="210459EE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1.本次学术论坛提交的成果/作品/论文等（“/”表示“或者”，下同），仅供活动内部交流使用，不得进行其他用途。这些成果/作品/论文等，可以是已经公开发表或尚未发表的。</w:t>
            </w:r>
          </w:p>
          <w:p w14:paraId="3EFAB6E9" w14:textId="35AC70FF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2.成果/作品/论文等的内容介绍篇幅一般为3000字以内，以Word格式排版，注释或参考数据等务请明确详实。论文类接受中/英文撰写的。成果/作品/论文等内容介绍提交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格式要求：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学校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-姓名-成果/作品/论文题目.doc。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鼓励做英语的口头报告（提交英文版成果/作品/论文等内容介绍）。</w:t>
            </w:r>
          </w:p>
          <w:p w14:paraId="3347CC02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3.成果/作品/论文等的介绍展示分口头报告和墙报两种方式。参加口头报告的作品需同时提交口头报告PPT（建议使用模板）和墙报PPT（建议使用模板）。参加墙报的作品只需提交墙报PPT（建议使用模板）。两种PPT区别命名格式如下：</w:t>
            </w:r>
          </w:p>
          <w:p w14:paraId="646A2784" w14:textId="5B15C656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口头报告PPT格式：口头报告-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学校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-姓名-成果/作品/论文题目.ppt。</w:t>
            </w:r>
          </w:p>
          <w:p w14:paraId="577AD508" w14:textId="1007A7E6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墙报PPT格式：墙报-</w:t>
            </w:r>
            <w:r w:rsidR="008753D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学校</w:t>
            </w:r>
            <w:r w:rsidRPr="00DB536A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-姓名-成果/作品/论文题目.ppt。</w:t>
            </w:r>
          </w:p>
          <w:p w14:paraId="1E4B8B32" w14:textId="77777777" w:rsidR="00DB536A" w:rsidRP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4.墙报以文、图、表为主，字数适量，幻灯片大小为55CM×125CM，页面方向为纵向，背景色为白色。为了保证喷绘尺寸一致，建议在参考模板的基础上调整格式和内容。</w:t>
            </w:r>
          </w:p>
          <w:p w14:paraId="7EBAC5F1" w14:textId="3C03DA1A" w:rsidR="00DB536A" w:rsidRDefault="00DB536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5.研究生需将相关材料的电子版格式（包括成果/作品/论文等内容介绍word文档、口头报告PPT、墙报PPT）提交至</w:t>
            </w:r>
            <w:r w:rsidR="008753D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会议指定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邮箱</w:t>
            </w:r>
            <w:r w:rsidR="00B105B1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：t</w:t>
            </w:r>
            <w:r w:rsidR="00B105B1"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  <w:t>judongli@163.com</w:t>
            </w:r>
            <w:r w:rsidRPr="00DB536A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。</w:t>
            </w:r>
          </w:p>
          <w:p w14:paraId="5327B73C" w14:textId="74B97836" w:rsidR="008753DA" w:rsidRPr="00DB536A" w:rsidRDefault="008753DA" w:rsidP="00DB536A">
            <w:pPr>
              <w:widowControl/>
              <w:spacing w:line="31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  <w:t>6.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口头报告数量及报告人的确定将根据报名人数经评审后确定，请拟参加口头报告的研究生及时关注邮箱。</w:t>
            </w:r>
          </w:p>
        </w:tc>
      </w:tr>
    </w:tbl>
    <w:p w14:paraId="0A5525CE" w14:textId="7CD57EE5" w:rsidR="00705C19" w:rsidRDefault="00705C19" w:rsidP="00705C19">
      <w:pPr>
        <w:widowControl/>
        <w:spacing w:line="315" w:lineRule="atLeast"/>
        <w:ind w:firstLine="48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lastRenderedPageBreak/>
        <w:t>五</w:t>
      </w:r>
      <w:r w:rsidRPr="00DB536A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、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论坛联系人</w:t>
      </w:r>
    </w:p>
    <w:p w14:paraId="25720929" w14:textId="04FBADD4" w:rsidR="00705C19" w:rsidRDefault="00705C19" w:rsidP="00705C19">
      <w:pPr>
        <w:widowControl/>
        <w:spacing w:line="315" w:lineRule="atLeast"/>
        <w:ind w:firstLine="48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论坛联系方式：王连芹：</w:t>
      </w:r>
      <w:r w:rsidR="00B105B1" w:rsidRPr="00B105B1"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  <w:t>17763300211</w:t>
      </w:r>
    </w:p>
    <w:p w14:paraId="3E48AF28" w14:textId="6E99718B" w:rsidR="00705C19" w:rsidRDefault="00705C19" w:rsidP="00705C19">
      <w:pPr>
        <w:widowControl/>
        <w:spacing w:line="315" w:lineRule="atLeast"/>
        <w:ind w:firstLine="48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 xml:space="preserve"> </w:t>
      </w:r>
      <w:r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  <w:t xml:space="preserve">             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 xml:space="preserve">于 </w:t>
      </w:r>
      <w:r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  <w:t xml:space="preserve"> 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彤：13299982337</w:t>
      </w:r>
    </w:p>
    <w:p w14:paraId="368609E5" w14:textId="78657F7D" w:rsidR="00705C19" w:rsidRDefault="00705C19" w:rsidP="00705C19">
      <w:pPr>
        <w:widowControl/>
        <w:spacing w:line="315" w:lineRule="atLeast"/>
        <w:ind w:firstLine="48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 xml:space="preserve"> </w:t>
      </w:r>
      <w:r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  <w:t xml:space="preserve">             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葛明慧：</w:t>
      </w:r>
      <w:r w:rsidR="00852DBD" w:rsidRPr="00852DBD"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  <w:t>15900221223</w:t>
      </w:r>
    </w:p>
    <w:p w14:paraId="6874917F" w14:textId="5AFE9C63" w:rsidR="00705C19" w:rsidRDefault="00705C19" w:rsidP="00705C19">
      <w:pPr>
        <w:widowControl/>
        <w:spacing w:line="315" w:lineRule="atLeast"/>
        <w:ind w:firstLine="48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</w:p>
    <w:p w14:paraId="74C26757" w14:textId="4287ACD7" w:rsidR="00705C19" w:rsidRDefault="00705C19" w:rsidP="00705C19">
      <w:pPr>
        <w:widowControl/>
        <w:spacing w:line="315" w:lineRule="atLeast"/>
        <w:ind w:firstLine="480"/>
        <w:jc w:val="righ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天津大学机械工程学院</w:t>
      </w:r>
    </w:p>
    <w:p w14:paraId="69FE7F7B" w14:textId="0DE0963B" w:rsidR="00705C19" w:rsidRDefault="00705C19" w:rsidP="00705C19">
      <w:pPr>
        <w:widowControl/>
        <w:spacing w:line="315" w:lineRule="atLeast"/>
        <w:ind w:firstLine="480"/>
        <w:jc w:val="right"/>
        <w:rPr>
          <w:rFonts w:ascii="微软雅黑" w:eastAsia="微软雅黑" w:hAnsi="微软雅黑" w:cs="宋体"/>
          <w:b/>
          <w:bCs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天津市可再生能源学会</w:t>
      </w:r>
    </w:p>
    <w:p w14:paraId="7BEFFD11" w14:textId="5E62DFC0" w:rsidR="00705C19" w:rsidRPr="00DB536A" w:rsidRDefault="00705C19" w:rsidP="00705C19">
      <w:pPr>
        <w:widowControl/>
        <w:spacing w:line="315" w:lineRule="atLeast"/>
        <w:ind w:firstLine="480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</w:rPr>
        <w:t>20204年11月18日</w:t>
      </w:r>
    </w:p>
    <w:p w14:paraId="46ED709A" w14:textId="77777777" w:rsidR="00E95AA4" w:rsidRPr="008753DA" w:rsidRDefault="00E95AA4"/>
    <w:sectPr w:rsidR="00E95AA4" w:rsidRPr="00875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6A"/>
    <w:rsid w:val="00705C19"/>
    <w:rsid w:val="00852DBD"/>
    <w:rsid w:val="008753DA"/>
    <w:rsid w:val="00B105B1"/>
    <w:rsid w:val="00DB536A"/>
    <w:rsid w:val="00E9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FFEDD"/>
  <w15:chartTrackingRefBased/>
  <w15:docId w15:val="{9FD0B1CD-75BB-47D6-858C-5B134301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C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1013266">
    <w:name w:val="timestyle1013266"/>
    <w:basedOn w:val="a0"/>
    <w:rsid w:val="00DB536A"/>
  </w:style>
  <w:style w:type="paragraph" w:customStyle="1" w:styleId="vsbcontentstart">
    <w:name w:val="vsbcontent_start"/>
    <w:basedOn w:val="a"/>
    <w:rsid w:val="00DB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B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B536A"/>
    <w:rPr>
      <w:b/>
      <w:bCs/>
    </w:rPr>
  </w:style>
  <w:style w:type="character" w:styleId="a5">
    <w:name w:val="Hyperlink"/>
    <w:basedOn w:val="a0"/>
    <w:uiPriority w:val="99"/>
    <w:unhideWhenUsed/>
    <w:rsid w:val="008753DA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75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yu tong</cp:lastModifiedBy>
  <cp:revision>3</cp:revision>
  <dcterms:created xsi:type="dcterms:W3CDTF">2024-11-18T02:32:00Z</dcterms:created>
  <dcterms:modified xsi:type="dcterms:W3CDTF">2024-11-18T04:48:00Z</dcterms:modified>
</cp:coreProperties>
</file>